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9E4CB" w14:textId="09BAE31A" w:rsidR="00F51E82" w:rsidRDefault="0040055F">
      <w:r w:rsidRPr="00636581">
        <w:rPr>
          <w:rFonts w:ascii="Rooney Regular" w:eastAsiaTheme="minorEastAsia" w:hAnsi="Rooney Regular" w:cs="Rod"/>
          <w:bCs/>
          <w:noProof/>
          <w:color w:val="E77D70"/>
          <w:kern w:val="24"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22BE9" wp14:editId="2759D101">
                <wp:simplePos x="0" y="0"/>
                <wp:positionH relativeFrom="margin">
                  <wp:posOffset>-635</wp:posOffset>
                </wp:positionH>
                <wp:positionV relativeFrom="paragraph">
                  <wp:posOffset>-635</wp:posOffset>
                </wp:positionV>
                <wp:extent cx="6417310" cy="501650"/>
                <wp:effectExtent l="0" t="0" r="254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7310" cy="501650"/>
                        </a:xfrm>
                        <a:prstGeom prst="rect">
                          <a:avLst/>
                        </a:prstGeom>
                        <a:solidFill>
                          <a:srgbClr val="E77D7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FDE6C5" w14:textId="0B665BE5" w:rsidR="009F7767" w:rsidRPr="009F7767" w:rsidRDefault="006D7DB1" w:rsidP="009F7767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TC-L4 Supervision Log</w:t>
                            </w:r>
                            <w:r w:rsidR="00F323C5" w:rsidRPr="00F323C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8FCD08F" w14:textId="77777777" w:rsidR="0040055F" w:rsidRPr="00783149" w:rsidRDefault="0040055F" w:rsidP="009F7767">
                            <w:pPr>
                              <w:jc w:val="center"/>
                              <w:rPr>
                                <w:rFonts w:ascii="Rooney Regular" w:hAnsi="Rooney Regular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2BE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.05pt;margin-top:-.05pt;width:505.3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" fillcolor="#e77d70" stroked="f" strokeweight=".5pt">
                <v:textbox>
                  <w:txbxContent>
                    <w:p w14:paraId="18FDE6C5" w14:textId="0B665BE5" w:rsidR="009F7767" w:rsidRPr="009F7767" w:rsidRDefault="006D7DB1" w:rsidP="009F7767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TC-L4 Supervision Log</w:t>
                      </w:r>
                      <w:r w:rsidR="00F323C5" w:rsidRPr="00F323C5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8FCD08F" w14:textId="77777777" w:rsidR="0040055F" w:rsidRPr="00783149" w:rsidRDefault="0040055F" w:rsidP="009F7767">
                      <w:pPr>
                        <w:jc w:val="center"/>
                        <w:rPr>
                          <w:rFonts w:ascii="Rooney Regular" w:hAnsi="Rooney Regular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A7201B" w14:textId="613EA18D" w:rsidR="006A57CD" w:rsidRPr="006A57CD" w:rsidRDefault="006A57CD" w:rsidP="006A57CD"/>
    <w:p w14:paraId="3AC89702" w14:textId="01890C21" w:rsidR="006A57CD" w:rsidRDefault="006A57CD" w:rsidP="006A57CD"/>
    <w:p w14:paraId="01A30477" w14:textId="65EEFEBA" w:rsidR="006D7DB1" w:rsidRDefault="006D7DB1" w:rsidP="006A57CD"/>
    <w:p w14:paraId="70D8D5A2" w14:textId="39D0C1BC" w:rsidR="006D7DB1" w:rsidRDefault="006D7DB1" w:rsidP="006D7DB1">
      <w:pPr>
        <w:ind w:right="139"/>
        <w:rPr>
          <w:rFonts w:asciiTheme="minorHAnsi" w:hAnsiTheme="minorHAnsi" w:cstheme="minorHAnsi"/>
          <w:color w:val="3B3838" w:themeColor="background2" w:themeShade="40"/>
        </w:rPr>
      </w:pPr>
      <w:r>
        <w:rPr>
          <w:rFonts w:asciiTheme="minorHAnsi" w:hAnsiTheme="minorHAnsi" w:cstheme="minorHAnsi"/>
          <w:color w:val="3B3838" w:themeColor="background2" w:themeShade="40"/>
          <w:lang w:eastAsia="en-US"/>
        </w:rPr>
        <w:t>Your Supervision Record should map to your client record. Supervision</w:t>
      </w:r>
      <w:r>
        <w:rPr>
          <w:rFonts w:asciiTheme="minorHAnsi" w:hAnsiTheme="minorHAnsi" w:cstheme="minorHAnsi"/>
          <w:color w:val="3B3838" w:themeColor="background2" w:themeShade="40"/>
        </w:rPr>
        <w:t xml:space="preserve"> should aim to meet the supervision ratio requirements of your chosen professional membership association/ethical framework.  This varies depending on the amount of client work undertaken and you should seek guidance from your professional membership association as to how these ratios are ethically achieved</w:t>
      </w:r>
      <w:r>
        <w:rPr>
          <w:rStyle w:val="FootnoteReference"/>
          <w:rFonts w:asciiTheme="minorHAnsi" w:hAnsiTheme="minorHAnsi" w:cstheme="minorHAnsi"/>
          <w:color w:val="3B3838" w:themeColor="background2" w:themeShade="40"/>
        </w:rPr>
        <w:footnoteReference w:id="1"/>
      </w:r>
      <w:r>
        <w:rPr>
          <w:rFonts w:asciiTheme="minorHAnsi" w:hAnsiTheme="minorHAnsi" w:cstheme="minorHAnsi"/>
          <w:color w:val="3B3838" w:themeColor="background2" w:themeShade="40"/>
        </w:rPr>
        <w:t xml:space="preserve">. </w:t>
      </w:r>
    </w:p>
    <w:p w14:paraId="18A528FC" w14:textId="77777777" w:rsidR="006D7DB1" w:rsidRDefault="006D7DB1" w:rsidP="006D7DB1">
      <w:pPr>
        <w:ind w:right="139"/>
        <w:rPr>
          <w:rFonts w:asciiTheme="minorHAnsi" w:hAnsiTheme="minorHAnsi" w:cstheme="minorHAnsi"/>
          <w:color w:val="3B3838" w:themeColor="background2" w:themeShade="40"/>
          <w:lang w:eastAsia="en-US"/>
        </w:rPr>
      </w:pPr>
    </w:p>
    <w:tbl>
      <w:tblPr>
        <w:tblW w:w="10067" w:type="dxa"/>
        <w:tblInd w:w="-10" w:type="dxa"/>
        <w:tblBorders>
          <w:top w:val="single" w:sz="6" w:space="0" w:color="3B3838" w:themeColor="background2" w:themeShade="40"/>
          <w:left w:val="single" w:sz="6" w:space="0" w:color="3B3838" w:themeColor="background2" w:themeShade="40"/>
          <w:bottom w:val="single" w:sz="6" w:space="0" w:color="3B3838" w:themeColor="background2" w:themeShade="40"/>
          <w:right w:val="single" w:sz="6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1020"/>
        <w:gridCol w:w="1952"/>
        <w:gridCol w:w="1189"/>
        <w:gridCol w:w="1218"/>
        <w:gridCol w:w="4688"/>
      </w:tblGrid>
      <w:tr w:rsidR="006D7DB1" w14:paraId="5E4F60AF" w14:textId="77777777" w:rsidTr="006D7DB1">
        <w:tc>
          <w:tcPr>
            <w:tcW w:w="1020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  <w:shd w:val="clear" w:color="auto" w:fill="F3F3F3"/>
            <w:hideMark/>
          </w:tcPr>
          <w:p w14:paraId="7B5A767E" w14:textId="77777777" w:rsidR="006D7DB1" w:rsidRDefault="006D7DB1">
            <w:pPr>
              <w:keepNext/>
              <w:widowControl w:val="0"/>
              <w:autoSpaceDE w:val="0"/>
              <w:autoSpaceDN w:val="0"/>
              <w:spacing w:before="40" w:after="60" w:line="256" w:lineRule="auto"/>
              <w:ind w:left="-230" w:firstLine="230"/>
              <w:jc w:val="center"/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  <w:t>Date</w:t>
            </w:r>
          </w:p>
        </w:tc>
        <w:tc>
          <w:tcPr>
            <w:tcW w:w="1952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  <w:shd w:val="clear" w:color="auto" w:fill="F3F3F3"/>
            <w:hideMark/>
          </w:tcPr>
          <w:p w14:paraId="5880AAFF" w14:textId="77777777" w:rsidR="006D7DB1" w:rsidRDefault="006D7DB1">
            <w:pPr>
              <w:keepNext/>
              <w:widowControl w:val="0"/>
              <w:autoSpaceDE w:val="0"/>
              <w:autoSpaceDN w:val="0"/>
              <w:spacing w:before="40" w:after="60" w:line="256" w:lineRule="auto"/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  <w:t>Type of supervision group/individual</w:t>
            </w:r>
          </w:p>
        </w:tc>
        <w:tc>
          <w:tcPr>
            <w:tcW w:w="1189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  <w:shd w:val="clear" w:color="auto" w:fill="F3F3F3"/>
            <w:hideMark/>
          </w:tcPr>
          <w:p w14:paraId="5B2CCFC7" w14:textId="77777777" w:rsidR="006D7DB1" w:rsidRDefault="006D7DB1">
            <w:pPr>
              <w:keepNext/>
              <w:widowControl w:val="0"/>
              <w:autoSpaceDE w:val="0"/>
              <w:autoSpaceDN w:val="0"/>
              <w:spacing w:before="40" w:after="60" w:line="256" w:lineRule="auto"/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  <w:t>Hours claimed</w:t>
            </w:r>
          </w:p>
        </w:tc>
        <w:tc>
          <w:tcPr>
            <w:tcW w:w="121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  <w:shd w:val="clear" w:color="auto" w:fill="F3F3F3"/>
            <w:hideMark/>
          </w:tcPr>
          <w:p w14:paraId="612BE8A5" w14:textId="77777777" w:rsidR="006D7DB1" w:rsidRDefault="006D7DB1">
            <w:pPr>
              <w:keepNext/>
              <w:widowControl w:val="0"/>
              <w:autoSpaceDE w:val="0"/>
              <w:autoSpaceDN w:val="0"/>
              <w:spacing w:before="40" w:after="60" w:line="256" w:lineRule="auto"/>
              <w:jc w:val="center"/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  <w:t>Client*</w:t>
            </w:r>
          </w:p>
        </w:tc>
        <w:tc>
          <w:tcPr>
            <w:tcW w:w="468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  <w:shd w:val="clear" w:color="auto" w:fill="F3F3F3"/>
            <w:hideMark/>
          </w:tcPr>
          <w:p w14:paraId="6C88FC99" w14:textId="77777777" w:rsidR="006D7DB1" w:rsidRDefault="006D7DB1">
            <w:pPr>
              <w:keepNext/>
              <w:widowControl w:val="0"/>
              <w:autoSpaceDE w:val="0"/>
              <w:autoSpaceDN w:val="0"/>
              <w:spacing w:before="40" w:after="60" w:line="256" w:lineRule="auto"/>
              <w:jc w:val="center"/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  <w:lang w:eastAsia="en-US"/>
              </w:rPr>
              <w:t>Focus and outcome</w:t>
            </w:r>
          </w:p>
        </w:tc>
      </w:tr>
      <w:tr w:rsidR="006D7DB1" w14:paraId="7D698857" w14:textId="77777777" w:rsidTr="006D7DB1">
        <w:tc>
          <w:tcPr>
            <w:tcW w:w="1020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263CF104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0AF6FF52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40ADB099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625CC62E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1C2BC26E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55CEC921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19183D91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51FE908F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2DFC9039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4D359F1E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1D261585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59145E11" w14:textId="77777777" w:rsidR="006D7DB1" w:rsidRDefault="006D7DB1">
            <w:pPr>
              <w:spacing w:before="40" w:after="60" w:line="256" w:lineRule="auto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6D7DB1" w14:paraId="2C9B17EF" w14:textId="77777777" w:rsidTr="006D7DB1">
        <w:tc>
          <w:tcPr>
            <w:tcW w:w="1020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54A06D76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29942B73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34539D9D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5157067F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12A10471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46340F69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563FF700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6EF39C41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12BE60FA" w14:textId="77777777" w:rsidR="006D7DB1" w:rsidRDefault="006D7DB1">
            <w:pPr>
              <w:spacing w:before="40" w:after="60" w:line="256" w:lineRule="auto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6D7DB1" w14:paraId="22A1EF21" w14:textId="77777777" w:rsidTr="006D7DB1">
        <w:tc>
          <w:tcPr>
            <w:tcW w:w="1020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54F1FFBE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62ED06A5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3A24D3FD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31E567E7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699165C7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09FA69A6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66B3BD6D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1876DA50" w14:textId="77777777" w:rsidR="006D7DB1" w:rsidRDefault="006D7DB1">
            <w:pPr>
              <w:spacing w:before="40" w:after="60" w:line="256" w:lineRule="auto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  <w:tr w:rsidR="006D7DB1" w14:paraId="1CB49C79" w14:textId="77777777" w:rsidTr="006D7DB1">
        <w:tc>
          <w:tcPr>
            <w:tcW w:w="1020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395F8414" w14:textId="77777777" w:rsidR="006D7DB1" w:rsidRDefault="006D7DB1">
            <w:pPr>
              <w:spacing w:before="120" w:line="256" w:lineRule="auto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952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205ACADC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56251A5C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567FEF0B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  <w:p w14:paraId="050261AD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189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4769D3CF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121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41EF7B40" w14:textId="77777777" w:rsidR="006D7DB1" w:rsidRDefault="006D7DB1">
            <w:pPr>
              <w:spacing w:before="120" w:line="256" w:lineRule="auto"/>
              <w:jc w:val="center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3B3838" w:themeColor="background2" w:themeShade="40"/>
              <w:left w:val="single" w:sz="6" w:space="0" w:color="3B3838" w:themeColor="background2" w:themeShade="40"/>
              <w:bottom w:val="single" w:sz="6" w:space="0" w:color="3B3838" w:themeColor="background2" w:themeShade="40"/>
              <w:right w:val="single" w:sz="6" w:space="0" w:color="3B3838" w:themeColor="background2" w:themeShade="40"/>
            </w:tcBorders>
          </w:tcPr>
          <w:p w14:paraId="1B5811EE" w14:textId="77777777" w:rsidR="006D7DB1" w:rsidRDefault="006D7DB1">
            <w:pPr>
              <w:spacing w:before="40" w:after="60" w:line="256" w:lineRule="auto"/>
              <w:outlineLvl w:val="7"/>
              <w:rPr>
                <w:rFonts w:asciiTheme="minorHAnsi" w:hAnsiTheme="minorHAnsi" w:cstheme="minorHAnsi"/>
                <w:color w:val="3B3838" w:themeColor="background2" w:themeShade="40"/>
                <w:lang w:eastAsia="en-US"/>
              </w:rPr>
            </w:pPr>
          </w:p>
        </w:tc>
      </w:tr>
    </w:tbl>
    <w:p w14:paraId="49677648" w14:textId="213177A8" w:rsidR="006A57CD" w:rsidRDefault="006A57CD" w:rsidP="006A57CD"/>
    <w:p w14:paraId="4647DCF1" w14:textId="6164A29C" w:rsidR="006D7DB1" w:rsidRPr="006D7DB1" w:rsidRDefault="006D7DB1" w:rsidP="006D7DB1">
      <w:pPr>
        <w:rPr>
          <w:rFonts w:asciiTheme="minorHAnsi" w:hAnsiTheme="minorHAnsi" w:cstheme="minorHAnsi"/>
          <w:color w:val="3B3838" w:themeColor="background2" w:themeShade="40"/>
        </w:rPr>
      </w:pPr>
      <w:r>
        <w:t xml:space="preserve">      * </w:t>
      </w:r>
      <w:r w:rsidRPr="006D7DB1">
        <w:rPr>
          <w:rFonts w:asciiTheme="minorHAnsi" w:hAnsiTheme="minorHAnsi" w:cstheme="minorHAnsi"/>
          <w:color w:val="3B3838" w:themeColor="background2" w:themeShade="40"/>
        </w:rPr>
        <w:t>Ensure client confidentiality by using letters or numbers</w:t>
      </w:r>
    </w:p>
    <w:p w14:paraId="6CBF2692" w14:textId="77777777" w:rsidR="006D7DB1" w:rsidRPr="006D7DB1" w:rsidRDefault="006D7DB1" w:rsidP="006D7DB1">
      <w:pPr>
        <w:rPr>
          <w:rFonts w:asciiTheme="minorHAnsi" w:hAnsiTheme="minorHAnsi" w:cstheme="minorHAnsi"/>
          <w:color w:val="3B3838" w:themeColor="background2" w:themeShade="40"/>
        </w:rPr>
      </w:pPr>
    </w:p>
    <w:p w14:paraId="1AB396E4" w14:textId="77777777" w:rsidR="006A57CD" w:rsidRPr="006A57CD" w:rsidRDefault="006A57CD" w:rsidP="006A57CD"/>
    <w:sectPr w:rsidR="006A57CD" w:rsidRPr="006A57CD" w:rsidSect="0040055F">
      <w:footerReference w:type="default" r:id="rId9"/>
      <w:pgSz w:w="11906" w:h="16838" w:code="9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E5C8B" w14:textId="77777777" w:rsidR="00656EED" w:rsidRDefault="00656EED" w:rsidP="0040055F">
      <w:r>
        <w:separator/>
      </w:r>
    </w:p>
  </w:endnote>
  <w:endnote w:type="continuationSeparator" w:id="0">
    <w:p w14:paraId="253460DB" w14:textId="77777777" w:rsidR="00656EED" w:rsidRDefault="00656EED" w:rsidP="0040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 T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oney Regular">
    <w:altName w:val="Calibri"/>
    <w:panose1 w:val="00000000000000000000"/>
    <w:charset w:val="00"/>
    <w:family w:val="swiss"/>
    <w:notTrueType/>
    <w:pitch w:val="variable"/>
    <w:sig w:usb0="A00000EF" w:usb1="5000204B" w:usb2="00000000" w:usb3="00000000" w:csb0="0000009B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1F629" w14:textId="0AD9B276" w:rsidR="0040055F" w:rsidRDefault="0040055F">
    <w:pPr>
      <w:pStyle w:val="Footer"/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CA0006E" wp14:editId="08D6C0EE">
          <wp:simplePos x="0" y="0"/>
          <wp:positionH relativeFrom="margin">
            <wp:align>right</wp:align>
          </wp:positionH>
          <wp:positionV relativeFrom="page">
            <wp:posOffset>10102850</wp:posOffset>
          </wp:positionV>
          <wp:extent cx="2779200" cy="385200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pcab-quals-change-lives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CA23" w14:textId="77777777" w:rsidR="00656EED" w:rsidRDefault="00656EED" w:rsidP="0040055F">
      <w:r>
        <w:separator/>
      </w:r>
    </w:p>
  </w:footnote>
  <w:footnote w:type="continuationSeparator" w:id="0">
    <w:p w14:paraId="3011E380" w14:textId="77777777" w:rsidR="00656EED" w:rsidRDefault="00656EED" w:rsidP="0040055F">
      <w:r>
        <w:continuationSeparator/>
      </w:r>
    </w:p>
  </w:footnote>
  <w:footnote w:id="1">
    <w:p w14:paraId="4988A43B" w14:textId="77777777" w:rsidR="006D7DB1" w:rsidRDefault="006D7DB1" w:rsidP="006D7DB1">
      <w:pPr>
        <w:rPr>
          <w:sz w:val="18"/>
          <w:szCs w:val="18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color w:val="3B3838" w:themeColor="background2" w:themeShade="40"/>
          <w:sz w:val="18"/>
          <w:szCs w:val="18"/>
        </w:rPr>
        <w:t>For example, the BACP ratio for trainee counsellors is that if a candidate is in group supervision then for a group of four or less, half the time of the session can be claimed. So, if there are four people in a session of 1½ hours, then each person can claim ¾ hour each. If there are five or more in a session, then divide the length of the session by the number or people present - i.e. five people in a 2½ hour session could claim ½ an hour each.</w:t>
      </w:r>
    </w:p>
    <w:p w14:paraId="1A11595B" w14:textId="77777777" w:rsidR="006D7DB1" w:rsidRDefault="006D7DB1" w:rsidP="006D7DB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F"/>
    <w:rsid w:val="00065CD1"/>
    <w:rsid w:val="000A75FC"/>
    <w:rsid w:val="002F4B34"/>
    <w:rsid w:val="0040055F"/>
    <w:rsid w:val="004625DA"/>
    <w:rsid w:val="00656EED"/>
    <w:rsid w:val="006A57CD"/>
    <w:rsid w:val="006D7DB1"/>
    <w:rsid w:val="009F7767"/>
    <w:rsid w:val="00CE6912"/>
    <w:rsid w:val="00F323C5"/>
    <w:rsid w:val="00F5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DE85"/>
  <w15:chartTrackingRefBased/>
  <w15:docId w15:val="{EE4BBD6D-F2EF-467A-BE52-2D95F9B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5F"/>
    <w:pPr>
      <w:spacing w:after="0" w:line="240" w:lineRule="auto"/>
    </w:pPr>
    <w:rPr>
      <w:rFonts w:ascii="Goudy Old Style" w:eastAsia="Times New Roman" w:hAnsi="Goudy Old Style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55F"/>
    <w:rPr>
      <w:rFonts w:ascii="Goudy Old Style" w:eastAsia="Times New Roman" w:hAnsi="Goudy Old Style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B1"/>
    <w:rPr>
      <w:rFonts w:ascii="Segoe UI" w:eastAsia="Times New Roman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D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DB1"/>
    <w:rPr>
      <w:rFonts w:ascii="Goudy Old Style" w:eastAsia="Times New Roman" w:hAnsi="Goudy Old Style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7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36C2D6EE3F24CA3A3ADDA5FD950A4" ma:contentTypeVersion="12" ma:contentTypeDescription="Create a new document." ma:contentTypeScope="" ma:versionID="048e2289fd1e954ff1da0979442a9418">
  <xsd:schema xmlns:xsd="http://www.w3.org/2001/XMLSchema" xmlns:xs="http://www.w3.org/2001/XMLSchema" xmlns:p="http://schemas.microsoft.com/office/2006/metadata/properties" xmlns:ns2="3c28e9e1-6014-479a-b58f-4b5f5f924ae6" xmlns:ns3="ded0e4a2-99d0-4665-b661-f42e33e32709" targetNamespace="http://schemas.microsoft.com/office/2006/metadata/properties" ma:root="true" ma:fieldsID="aa4c0f1f3913986c5fe4bf3ea7a155d0" ns2:_="" ns3:_="">
    <xsd:import namespace="3c28e9e1-6014-479a-b58f-4b5f5f924ae6"/>
    <xsd:import namespace="ded0e4a2-99d0-4665-b661-f42e33e327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e9e1-6014-479a-b58f-4b5f5f924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0e4a2-99d0-4665-b661-f42e33e3270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11C57E-4162-4D4E-9BC1-211B02462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8e9e1-6014-479a-b58f-4b5f5f924ae6"/>
    <ds:schemaRef ds:uri="ded0e4a2-99d0-4665-b661-f42e33e327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FED154-E170-4BBD-A94A-B53639C8B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FDF05-8220-491F-BE8B-7982F06F3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4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TC-L4 Supervision Log</dc:title>
  <dc:subject/>
  <dc:creator>Jackie Rice</dc:creator>
  <cp:keywords/>
  <dc:description/>
  <cp:lastModifiedBy>M Hartshorn</cp:lastModifiedBy>
  <cp:revision>2</cp:revision>
  <cp:lastPrinted>2020-07-06T14:20:00Z</cp:lastPrinted>
  <dcterms:created xsi:type="dcterms:W3CDTF">2021-02-08T13:35:00Z</dcterms:created>
  <dcterms:modified xsi:type="dcterms:W3CDTF">2021-02-08T13:35:00Z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0x01010001C36C2D6EE3F24CA3A3ADDA5FD950A4</vt:lpwstr>
  </property>
</Properties>
</file>